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8"/>
          <w:szCs w:val="48"/>
          <w:rtl w:val="0"/>
        </w:rPr>
        <w:t xml:space="preserve">Max Garceau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maxwellgarceau@gmail.com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774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313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9909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NYC, NY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Website</w:t>
        </w:r>
      </w:hyperlink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2.00000000000003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Intuit | Mailchimp</w:t>
        <w:tab/>
        <w:tab/>
        <w:tab/>
        <w:tab/>
        <w:tab/>
        <w:t xml:space="preserve">                                                     December 2024 – Present</w:t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Senior Fullstack Web Developer</w:t>
        <w:tab/>
        <w:tab/>
        <w:tab/>
        <w:tab/>
        <w:tab/>
        <w:tab/>
        <w:tab/>
        <w:t xml:space="preserve">           New York City, NY (Remote Role)</w:t>
      </w:r>
    </w:p>
    <w:p w:rsidR="00000000" w:rsidDel="00000000" w:rsidP="00000000" w:rsidRDefault="00000000" w:rsidRPr="00000000" w14:paraId="00000008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Leading email marketing platform fortune 500 company with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14M+ global users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, $1.2B+ annual revenue, and integration with 300+ third-party platforms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Engineered Wix Bookings &amp; Services integration with Mailchimp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a real-time, event-driven Kafka data pipeline using Kotlin and Spring Boot streaming millions of messages per month for Wix merchants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52.00000000000003" w:lineRule="auto"/>
        <w:ind w:left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Architected a generalized scheduling integration framework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abstracting initial Wix Bookings logic into a multi-partner ecosystem; enabled rapid, modular onboarding for partners including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Calendly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and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Acuity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Engineered a massive-scale data migration pipeline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to ingest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16M+ Wix product and variant records;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implemented idempotent processing, replayability, and robust observability (Grafana/Splunk) to ensure 100% data integrity.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Spearheaded generative AI integration (Mailchimp and Wix)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enabling single-click deployment of end-to-end email marketing journeys, driving a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30% increase in adoption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of automated campaigns.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Developed a cross-platform ecommerce tracking library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to map Wix user events to Mailchimp marketing actions via Google Pixel, enabling high-precision retargeting and behavior-based automation.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Created the official Mailchimp Canva Publisher integration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allowing millions of users to sync designs directly into Mailchimp campaigns, streamlining the creative-to-marketing workflow.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Engineered Lead Ads API integrations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with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Meta, Google, LinkedIn, Snap, and TikTok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unifying lead-gen workflows across a distributed, event-driven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2.00000000000003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Modern Tribe                                                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ab/>
        <w:t xml:space="preserve">   September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21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November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Senior Backend Developer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Lansing, MI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(Remote Role)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Lead engineer for Café Bon Appétit ($1M annual account);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architected the digital infrastructure for a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1,200+ cafeteria management company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on a network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450+ sites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with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250k+ daily visits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serving clients like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Google, Oracle, and eBay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Modernized 12-year-old legacy systems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by architecting a Laravel API and OpenAPI specifications, resulting in consistent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10x performance improvements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Optimized AWS cloud infrastructure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using DataDog and BugSnag; retrofitted React PWAs with token-based authentication and managed full-scale data migrations.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Integrated AI tools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into developer workflows and product offerings to enhance internal productivity and user-facing marketing automation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Red Earth Design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July 2018 -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Fullstack Web Developer</w:t>
        <w:tab/>
        <w:tab/>
        <w:tab/>
        <w:tab/>
        <w:tab/>
        <w:tab/>
        <w:tab/>
        <w:t xml:space="preserve">                  Litchfield Park, Arizona (Remote Role)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Served as a core developer in a high-growth, 8-person startup team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owning the end-to-end delivery of pixel-perfect web platforms from initial concept to launch.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Architected a programmatic site network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and global admin dashboard, enabling rapid branding customization and content management across dozens of client sites.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Established technical best practices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and mentored junior team members, ensuring high-velocity development and long-term retention of key design partners.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52.00000000000003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Songwriter Shelter Studios</w:t>
        <w:tab/>
        <w:tab/>
        <w:t xml:space="preserve"> </w:t>
        <w:tab/>
        <w:tab/>
        <w:tab/>
        <w:tab/>
        <w:tab/>
        <w:tab/>
        <w:t xml:space="preserve">        January 2015 – July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2.00000000000003" w:lineRule="auto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Owner / Music Producer / Web Developer</w:t>
        <w:tab/>
        <w:tab/>
        <w:t xml:space="preserve"> </w:t>
        <w:tab/>
        <w:tab/>
        <w:tab/>
        <w:tab/>
        <w:tab/>
        <w:tab/>
        <w:t xml:space="preserve">               Nashville, TN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Berklee College of Music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 xml:space="preserve">                     </w:t>
        <w:tab/>
        <w:t xml:space="preserve">        </w:t>
        <w:tab/>
        <w:t xml:space="preserve">                        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May, 2013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Bachelor of Arts, Professional Music (focus in audio technology)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Boston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GPA: 3.74/4.0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Magna Cum Laude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; Dean’s List; </w:t>
      </w:r>
      <w:hyperlink r:id="rId9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Website Design and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>
          <w:rFonts w:ascii="Garamond" w:cs="Garamond" w:eastAsia="Garamond" w:hAnsi="Garamond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Currently Studying: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Calculus - Linear Algebra - Designing Data-Intensive Applications (Kleppmann)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2.00000000000003" w:lineRule="auto"/>
        <w:jc w:val="both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2.00000000000003" w:lineRule="auto"/>
        <w:jc w:val="both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Languages: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Kotlin, TypeScript/JavaScript, PHP, Python, Java.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Backend &amp; Architecture: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Distributed Systems, Idempotent Design, Event-Driven Architecture, Kafka, REST, OpenAPI 3.0, Spring Boot, Laravel, Node.js, Express, FastAPI.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Frontend: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React, Next.js, Tailwind CSS, Sass, PostCSS, Vite.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AI &amp; Data: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Generative AI Integration, LLMs (Gemini), NLP concepts, MySQL, PostgreSQL, MongoDB, BigQuery.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Cloud &amp; DevOps: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AWS, GCP, Kubernetes, Docker, GitHub Actions (CI/CD), Cloudflare.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Observability &amp; Testing: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Splunk, Grafana, DataDog, Bugsnag, Jest, Vitest, PHPUnit, JUnit.</w:t>
      </w:r>
    </w:p>
    <w:p w:rsidR="00000000" w:rsidDel="00000000" w:rsidP="00000000" w:rsidRDefault="00000000" w:rsidRPr="00000000" w14:paraId="00000035">
      <w:pPr>
        <w:widowControl w:val="0"/>
        <w:spacing w:line="252.00000000000003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52.00000000000003" w:lineRule="auto"/>
        <w:jc w:val="both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Interests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Being a singer/songwriter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Mastering the Spanish subjunctive (¡Cuando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tenga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más tiempo practicaré!)</w:t>
      </w:r>
    </w:p>
    <w:sectPr>
      <w:pgSz w:h="15840" w:w="12240" w:orient="portrait"/>
      <w:pgMar w:bottom="414" w:top="630" w:left="720" w:right="720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llege.berklee.edu/courses/mb-38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sume.maxgarceau.com/" TargetMode="External"/><Relationship Id="rId8" Type="http://schemas.openxmlformats.org/officeDocument/2006/relationships/hyperlink" Target="https://github.com/MaxwellGarce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9JL92aO0yEQroe4pmPVntJMBMQ==">CgMxLjA4AHIhMTEyUFBfRW5OS3RPU05QYkZ5OGVRQ25TN1FZeWw5RzFT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